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B8" w:rsidRPr="003758B6" w:rsidRDefault="00D85211" w:rsidP="00147BAD">
      <w:pPr>
        <w:jc w:val="center"/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</w:pPr>
      <w:r w:rsidRPr="003758B6"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  <w:t>台灣公衛學會公共衛生優秀論文獎：陳拱北教授紀念獎</w:t>
      </w:r>
    </w:p>
    <w:p w:rsidR="00D91AD4" w:rsidRPr="003758B6" w:rsidRDefault="00D85211" w:rsidP="00147BAD">
      <w:pPr>
        <w:jc w:val="center"/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</w:pPr>
      <w:r w:rsidRPr="003758B6"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  <w:t>陳拱北教授紀念獎</w:t>
      </w:r>
      <w:r w:rsidRPr="003758B6">
        <w:rPr>
          <w:rFonts w:ascii="標楷體" w:eastAsia="標楷體" w:hAnsi="標楷體" w:cs="Arial" w:hint="eastAsia"/>
          <w:b/>
          <w:color w:val="000000" w:themeColor="text1"/>
          <w:sz w:val="32"/>
          <w:szCs w:val="26"/>
          <w:shd w:val="clear" w:color="auto" w:fill="FFFFFF"/>
        </w:rPr>
        <w:t>歷屆得獎一覽表</w:t>
      </w:r>
    </w:p>
    <w:tbl>
      <w:tblPr>
        <w:tblStyle w:val="a3"/>
        <w:tblW w:w="7654" w:type="dxa"/>
        <w:tblInd w:w="534" w:type="dxa"/>
        <w:tblLook w:val="04A0" w:firstRow="1" w:lastRow="0" w:firstColumn="1" w:lastColumn="0" w:noHBand="0" w:noVBand="1"/>
      </w:tblPr>
      <w:tblGrid>
        <w:gridCol w:w="1525"/>
        <w:gridCol w:w="6129"/>
      </w:tblGrid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屆</w:t>
            </w:r>
            <w:r w:rsidR="0002727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數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得獎者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于明暉教授、李敏西先生(84年10月)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邱弘毅副教授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李文宗副教授、楊俊毓副教授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</w:t>
            </w:r>
          </w:p>
        </w:tc>
        <w:tc>
          <w:tcPr>
            <w:tcW w:w="6129" w:type="dxa"/>
          </w:tcPr>
          <w:p w:rsidR="003B44A2" w:rsidRPr="003758B6" w:rsidRDefault="00D85211" w:rsidP="005623C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蕭正光副教授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五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從缺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六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呂宗學醫師</w:t>
            </w:r>
          </w:p>
          <w:p w:rsidR="00B875E6" w:rsidRPr="003758B6" w:rsidRDefault="003758B6" w:rsidP="00B875E6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5B5AAD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6" w:history="1">
              <w:r w:rsidR="003B44A2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Lu, Tsung-Hsueh, Meng-Chih Lee, and Ming-Chih Chou. "Accuracy of cause-of-death coding in Taiwan: types of miscoding and effects on mortality statistics." International journal of epidemiology 29.2 (2000): 336-343</w:t>
              </w:r>
            </w:hyperlink>
            <w:r w:rsidR="003B44A2" w:rsidRPr="003758B6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七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李中一副教授</w:t>
            </w:r>
          </w:p>
          <w:p w:rsidR="00B875E6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B875E6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7" w:history="1">
              <w:r w:rsidR="003B44A2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Li, Chung-Yi, Shwu Chong Wu, and Shi Wu Wen. "Longest held occupation in a lifetime and risk of disability in activities of daily living." </w:t>
              </w:r>
              <w:r w:rsidR="003B44A2" w:rsidRPr="003758B6">
                <w:rPr>
                  <w:rStyle w:val="a4"/>
                  <w:rFonts w:ascii="Arial" w:eastAsia="標楷體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</w:rPr>
                <w:t>Occupational and environmental medicine</w:t>
              </w:r>
              <w:r w:rsidR="003B44A2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 57.8 (2000): 550-554.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八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簡吟曲博士</w:t>
            </w:r>
          </w:p>
          <w:p w:rsidR="003B44A2" w:rsidRPr="003758B6" w:rsidRDefault="003758B6" w:rsidP="00057DC9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8" w:anchor="t=article" w:history="1">
              <w:r w:rsidR="003B44A2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Chien, Yin-Chu, et al. "Serologic markers of Epstein–Barr virus infection and nasopharyngeal carcinoma in Taiwanese men." New England Journal of Medicine 345.26 (2001): 1877-1882.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九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蔡詩偉副教授</w:t>
            </w:r>
          </w:p>
          <w:p w:rsidR="00815938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9" w:history="1">
              <w:r w:rsidR="003B44A2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Tsai, Shih-Wei, and Kai-Kuang Wu. "Determination of ethylene oxide by solid-phase microextraction device with on-fiber derivatization." </w:t>
              </w:r>
              <w:r w:rsidR="003B44A2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Chromatography A</w:t>
              </w:r>
              <w:r w:rsidR="003B44A2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991.1 (2003): 1-11.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楊懷壹博士</w:t>
            </w:r>
          </w:p>
          <w:p w:rsidR="00815938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0" w:anchor="t=article" w:history="1"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Yang, Hwai-I., et al. "Hepatitis B e antigen and the risk of hepatocellular carcinoma." </w:t>
              </w:r>
              <w:r w:rsidR="00815938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New England Journal of Medicine</w:t>
              </w:r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347.3 (2002): 168-174.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十一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鄭雅文老師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十二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張照勤副教授</w:t>
            </w:r>
          </w:p>
          <w:p w:rsidR="00815938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1" w:history="1"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Chang, Chao-Chin, et al. "Epidemiologic relationship between fluoroquinolone-resistant Salmonella enterica serovar Choleraesuis strains isolated from humans and pigs in Taiwan (1997 to 2002)." </w:t>
              </w:r>
              <w:r w:rsidR="00815938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clinical microbiology</w:t>
              </w:r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43.6 (2005): 2798-2804.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十三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藍郁青老師(SCI)/蔡憶文副研究員(SSCI)</w:t>
            </w:r>
          </w:p>
          <w:p w:rsidR="00815938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2" w:history="1"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Lan, Yu-Ching, et al. "Molecular Epidemiology of Severe Acute Respiratory Syndrome–Associated Coronavirus Infections in Taiwan." </w:t>
              </w:r>
              <w:r w:rsidR="00815938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Journal of </w:t>
              </w:r>
              <w:r w:rsidR="00815938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lastRenderedPageBreak/>
                <w:t>Infectious Diseases</w:t>
              </w:r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191.9 (2005): 1478-1489.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十四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張大元博士(SCI)/從缺(SSCI)</w:t>
            </w:r>
          </w:p>
          <w:p w:rsidR="00DD4821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3" w:history="1"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Chang, Ta-Yuan, et al. "Effects of occupational noise exposure on 24-hour ambulatory vascular properties in male workers." </w:t>
              </w:r>
              <w:r w:rsidR="00DD4821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Environmental health perspectives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(2007): 1660-1664</w:t>
              </w:r>
            </w:hyperlink>
            <w:r w:rsidR="00DD4821" w:rsidRPr="003758B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十五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李尹暘主任</w:t>
            </w:r>
          </w:p>
          <w:p w:rsidR="00DD4821" w:rsidRPr="003758B6" w:rsidRDefault="003758B6" w:rsidP="00057DC9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4" w:history="1">
              <w:r w:rsidR="00DD4821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Lee, Yin-Yang, and Julia L. Lin. "The effects of trust in physician on self-efficacy, adherence and diabetes outcomes." Social science &amp; medicine 68.6 (2009): 1060-1068</w:t>
              </w:r>
            </w:hyperlink>
            <w:r w:rsidR="00DD4821" w:rsidRPr="003758B6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十六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陳娟瑜副教授</w:t>
            </w:r>
          </w:p>
          <w:p w:rsidR="00DD4821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5" w:history="1"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Chen, Chuan</w:t>
              </w:r>
              <w:r w:rsidR="00DD4821" w:rsidRPr="003758B6">
                <w:rPr>
                  <w:rStyle w:val="a4"/>
                  <w:rFonts w:ascii="微軟正黑體" w:eastAsia="微軟正黑體" w:hAnsi="微軟正黑體" w:cs="微軟正黑體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‐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Yu, et al. "Three</w:t>
              </w:r>
              <w:r w:rsidR="00DD4821" w:rsidRPr="003758B6">
                <w:rPr>
                  <w:rStyle w:val="a4"/>
                  <w:rFonts w:ascii="微軟正黑體" w:eastAsia="微軟正黑體" w:hAnsi="微軟正黑體" w:cs="微軟正黑體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‐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year mortality and predictors after release: a longitudinal study of the first</w:t>
              </w:r>
              <w:r w:rsidR="00DD4821" w:rsidRPr="003758B6">
                <w:rPr>
                  <w:rStyle w:val="a4"/>
                  <w:rFonts w:ascii="微軟正黑體" w:eastAsia="微軟正黑體" w:hAnsi="微軟正黑體" w:cs="微軟正黑體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‐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time drug offenders in Taiwan." </w:t>
              </w:r>
              <w:r w:rsidR="00DD4821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Addiction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105.5 (2010): 920-927</w:t>
              </w:r>
            </w:hyperlink>
            <w:r w:rsidR="00DD4821" w:rsidRPr="003758B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十七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李美璇博士</w:t>
            </w:r>
          </w:p>
          <w:p w:rsidR="007D6EAF" w:rsidRPr="003758B6" w:rsidRDefault="003758B6" w:rsidP="00057DC9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6" w:history="1">
              <w:r w:rsidR="00B16AB8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Mei-Hsuan, Lee, et al. "Hepatitis C virus seromarkers and subsequent risk of hepatocellular carcinoma: long-term predictors from a community-based cohort study." Journal of Clinical Oncology 28.30 (2010): 4587-4593.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十八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詹毓哲醫師</w:t>
            </w:r>
          </w:p>
          <w:p w:rsidR="007D6EAF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7" w:history="1">
              <w:r w:rsidR="007D6EAF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Tsan, Yu-Tse, et al. "Statins and the risk of hepatocellular carcinoma in patients with hepatitis B virus infection." </w:t>
              </w:r>
              <w:r w:rsidR="007D6EAF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clinical oncology</w:t>
              </w:r>
              <w:r w:rsidR="007D6EAF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30.6 (2012): 623-630.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十九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張榮偉醫師(國立成功大學醫學院環境醫學研究所博士)</w:t>
            </w:r>
          </w:p>
          <w:p w:rsidR="00147BAD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8" w:history="1"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Chang, Jung-Wei, et al. "Hyperuricemia after exposure to polychlorinated dibenzo-p-dioxins and dibenzofurans near a highly contaminated area." </w:t>
              </w:r>
              <w:r w:rsidR="00147BAD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Epidemiology</w:t>
              </w:r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24.4 (2013): 582-589.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陳揚卿博士</w:t>
            </w:r>
          </w:p>
          <w:p w:rsidR="00147BAD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9" w:history="1"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Chen, Yang-Ching, et al. "Pathway from central obesity to childhood asthma. Physical fitness and sedentary time are leading factors." </w:t>
              </w:r>
              <w:r w:rsidR="00147BAD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American journal of respiratory and critical care medicine</w:t>
              </w:r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189.10 (2014): 1194-1203.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二十一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吳佳芳博士</w:t>
            </w:r>
          </w:p>
          <w:p w:rsidR="00147BAD" w:rsidRPr="003758B6" w:rsidRDefault="003758B6" w:rsidP="00057DC9">
            <w:pPr>
              <w:rPr>
                <w:rFonts w:ascii="Arial" w:eastAsia="標楷體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20" w:history="1"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Wu, Chia-Fang, et al. "Ambient melamine exposure and urinary biomarkers of early renal injury." </w:t>
              </w:r>
              <w:r w:rsidR="00147BAD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the American Society of Nephrology</w:t>
              </w:r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(2015): ASN-2014121233.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234961" w:rsidRPr="003758B6" w:rsidRDefault="0023496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二十二</w:t>
            </w:r>
          </w:p>
        </w:tc>
        <w:tc>
          <w:tcPr>
            <w:tcW w:w="6129" w:type="dxa"/>
          </w:tcPr>
          <w:p w:rsidR="00234961" w:rsidRPr="003758B6" w:rsidRDefault="0023496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潘文驥博士</w:t>
            </w:r>
          </w:p>
          <w:p w:rsidR="00147BAD" w:rsidRDefault="003758B6" w:rsidP="00057DC9">
            <w:pPr>
              <w:rPr>
                <w:rStyle w:val="a4"/>
                <w:rFonts w:ascii="Arial" w:eastAsia="Times New Roman Uni" w:hAnsi="Arial" w:cs="Arial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21" w:history="1">
              <w:r w:rsidR="00147BAD" w:rsidRPr="003758B6">
                <w:rPr>
                  <w:rStyle w:val="a4"/>
                  <w:rFonts w:ascii="Arial" w:eastAsia="Times New Roman Uni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Pan, Wen-Chi, et al. "Fine particle pollution, alanine transaminase, and liver cancer: A Taiwanese prospective cohort study (REVEAL-HBV)." </w:t>
              </w:r>
              <w:r w:rsidR="00147BAD" w:rsidRPr="003758B6">
                <w:rPr>
                  <w:rStyle w:val="a4"/>
                  <w:rFonts w:ascii="Arial" w:eastAsia="Times New Roman Uni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the National Cancer Institute</w:t>
              </w:r>
              <w:r w:rsidR="00147BAD" w:rsidRPr="003758B6">
                <w:rPr>
                  <w:rStyle w:val="a4"/>
                  <w:rFonts w:ascii="Arial" w:eastAsia="Times New Roman Uni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108.3 (2016): djv341.</w:t>
              </w:r>
            </w:hyperlink>
          </w:p>
          <w:p w:rsidR="009A6AAD" w:rsidRPr="003758B6" w:rsidRDefault="009A6AAD" w:rsidP="00057DC9">
            <w:pPr>
              <w:rPr>
                <w:rFonts w:ascii="Arial" w:eastAsia="Times New Roman Uni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9A6AAD" w:rsidRPr="003758B6" w:rsidTr="00D91AD4">
        <w:tc>
          <w:tcPr>
            <w:tcW w:w="1525" w:type="dxa"/>
          </w:tcPr>
          <w:p w:rsidR="009A6AAD" w:rsidRPr="00B071A9" w:rsidRDefault="009A6AAD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071A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二十三</w:t>
            </w:r>
          </w:p>
        </w:tc>
        <w:tc>
          <w:tcPr>
            <w:tcW w:w="6129" w:type="dxa"/>
          </w:tcPr>
          <w:p w:rsidR="009A6AAD" w:rsidRPr="00B071A9" w:rsidRDefault="009A6AAD" w:rsidP="009A6A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071A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李品慧醫師</w:t>
            </w:r>
          </w:p>
          <w:p w:rsidR="009A6AAD" w:rsidRPr="00B071A9" w:rsidRDefault="009A6AAD" w:rsidP="009A6AAD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B071A9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論文超連結：</w:t>
            </w:r>
            <w:hyperlink r:id="rId22" w:history="1">
              <w:r w:rsidRPr="00B071A9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</w:rPr>
                <w:t xml:space="preserve">Lee, Pin-Hui, et al. " Glycemic Control </w:t>
              </w:r>
              <w:r w:rsidRPr="00B071A9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</w:rPr>
                <w:t>a</w:t>
              </w:r>
              <w:r w:rsidRPr="00B071A9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</w:rPr>
                <w:t>nd the Risk of Tuberculosis: A Cohort Study " Journal of the PLoS Med 3(8)</w:t>
              </w:r>
              <w:r w:rsidRPr="00B071A9">
                <w:rPr>
                  <w:rStyle w:val="a4"/>
                  <w:rFonts w:ascii="Arial" w:eastAsia="標楷體" w:hAnsi="Arial" w:cs="Arial" w:hint="eastAsia"/>
                  <w:color w:val="000000" w:themeColor="text1"/>
                  <w:sz w:val="16"/>
                  <w:szCs w:val="16"/>
                </w:rPr>
                <w:t>：</w:t>
              </w:r>
              <w:r w:rsidRPr="00B071A9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</w:rPr>
                <w:t>e1002072.</w:t>
              </w:r>
            </w:hyperlink>
            <w:r w:rsidRPr="00B071A9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 </w:t>
            </w:r>
            <w:r w:rsidRPr="00B071A9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027272" w:rsidRPr="003758B6" w:rsidTr="00D91AD4">
        <w:tc>
          <w:tcPr>
            <w:tcW w:w="1525" w:type="dxa"/>
          </w:tcPr>
          <w:p w:rsidR="00027272" w:rsidRPr="00B071A9" w:rsidRDefault="00027272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二十四</w:t>
            </w:r>
          </w:p>
        </w:tc>
        <w:tc>
          <w:tcPr>
            <w:tcW w:w="6129" w:type="dxa"/>
          </w:tcPr>
          <w:p w:rsidR="00027272" w:rsidRPr="0084114B" w:rsidRDefault="0084114B" w:rsidP="009A6A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4114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蔡宗霖博士</w:t>
            </w:r>
          </w:p>
          <w:p w:rsidR="0084114B" w:rsidRPr="00B071A9" w:rsidRDefault="00FE047E" w:rsidP="0084114B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論文</w:t>
            </w:r>
            <w:r w:rsidR="0084114B" w:rsidRPr="00B071A9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連結：</w:t>
            </w:r>
            <w:r w:rsidR="0084114B" w:rsidRPr="0084114B">
              <w:rPr>
                <w:rFonts w:ascii="Arial" w:eastAsia="標楷體" w:hAnsi="Arial" w:cs="Arial"/>
                <w:color w:val="000000" w:themeColor="text1"/>
                <w:sz w:val="16"/>
                <w:szCs w:val="16"/>
                <w:u w:val="single"/>
              </w:rPr>
              <w:t>Tsai, Tsung-Lin et al. " The decline in kidney function with chromium exposure is exacerbated with co-exposure to lead and cadmium. "  Kidney International 92(3):710-720</w:t>
            </w:r>
          </w:p>
        </w:tc>
      </w:tr>
      <w:tr w:rsidR="00CB685F" w:rsidRPr="003758B6" w:rsidTr="00D91AD4">
        <w:tc>
          <w:tcPr>
            <w:tcW w:w="1525" w:type="dxa"/>
          </w:tcPr>
          <w:p w:rsidR="00CB685F" w:rsidRDefault="00CB685F" w:rsidP="00147BAD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二十五</w:t>
            </w:r>
          </w:p>
        </w:tc>
        <w:tc>
          <w:tcPr>
            <w:tcW w:w="6129" w:type="dxa"/>
          </w:tcPr>
          <w:p w:rsidR="00CB685F" w:rsidRPr="00101D46" w:rsidRDefault="00CB685F" w:rsidP="009A6A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1D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詹大千博士</w:t>
            </w:r>
          </w:p>
          <w:p w:rsidR="00CB685F" w:rsidRPr="00F40F64" w:rsidRDefault="00FE047E" w:rsidP="00101D4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論文</w:t>
            </w:r>
            <w:r w:rsidR="00CB685F" w:rsidRPr="00F40F6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連結：</w:t>
            </w:r>
            <w:hyperlink r:id="rId23" w:history="1">
              <w:r w:rsidR="00101D46" w:rsidRPr="003D60EA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 xml:space="preserve">Ta-Chien Chan et al. “ </w:t>
              </w:r>
              <w:r w:rsidR="00CB685F" w:rsidRPr="003D60EA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>Long-Term Exposure to Ambient Fine Particulate Matter and Chronic Kidney Disease: A Cohort Study ENVIRONMENTAL HEALTH PERSPECTIVES Vol. 126, No.10, 107002-1~107002-7</w:t>
              </w:r>
            </w:hyperlink>
          </w:p>
        </w:tc>
      </w:tr>
      <w:tr w:rsidR="00CB685F" w:rsidRPr="003758B6" w:rsidTr="00D91AD4">
        <w:tc>
          <w:tcPr>
            <w:tcW w:w="1525" w:type="dxa"/>
          </w:tcPr>
          <w:p w:rsidR="00CB685F" w:rsidRDefault="00CB685F" w:rsidP="00147BAD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二十六</w:t>
            </w:r>
          </w:p>
        </w:tc>
        <w:tc>
          <w:tcPr>
            <w:tcW w:w="6129" w:type="dxa"/>
          </w:tcPr>
          <w:p w:rsidR="00CB685F" w:rsidRPr="00101D46" w:rsidRDefault="00CB685F" w:rsidP="009A6A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1D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王世亨</w:t>
            </w:r>
            <w:r w:rsidRPr="00101D46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博士</w:t>
            </w:r>
          </w:p>
          <w:p w:rsidR="00CB685F" w:rsidRPr="00F40F64" w:rsidRDefault="00FE047E" w:rsidP="0067506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論文</w:t>
            </w:r>
            <w:r w:rsidR="00CB685F" w:rsidRPr="00F40F6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連結：</w:t>
            </w:r>
            <w:hyperlink r:id="rId24" w:history="1">
              <w:r w:rsidR="00675069" w:rsidRPr="00972FEE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 xml:space="preserve">Shi-Heng Wang et al. </w:t>
              </w:r>
              <w:r w:rsidR="00CB685F" w:rsidRPr="00972FEE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 xml:space="preserve">”Advanced Paternal Age and Early Onset of Schizophrenia in Sporadic Cases: Not Confounded by Parental Polygenic Risk for Schizophrenia.” </w:t>
              </w:r>
              <w:r w:rsidR="00F40F64" w:rsidRPr="00972FEE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 xml:space="preserve">Biological Psychiatry </w:t>
              </w:r>
              <w:r w:rsidR="00F40F64" w:rsidRPr="00972FEE">
                <w:rPr>
                  <w:rStyle w:val="a4"/>
                  <w:rFonts w:ascii="Arial" w:eastAsia="標楷體" w:hAnsi="Arial" w:cs="Arial" w:hint="eastAsia"/>
                  <w:sz w:val="16"/>
                  <w:szCs w:val="16"/>
                </w:rPr>
                <w:t>86</w:t>
              </w:r>
              <w:r w:rsidR="00F40F64" w:rsidRPr="00972FEE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>:</w:t>
              </w:r>
              <w:r w:rsidR="00F40F64" w:rsidRPr="00972FEE">
                <w:rPr>
                  <w:rStyle w:val="a4"/>
                  <w:rFonts w:ascii="Arial" w:eastAsia="標楷體" w:hAnsi="Arial" w:cs="Arial" w:hint="eastAsia"/>
                  <w:sz w:val="16"/>
                  <w:szCs w:val="16"/>
                </w:rPr>
                <w:t>56</w:t>
              </w:r>
              <w:r w:rsidR="00F40F64" w:rsidRPr="00972FEE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>-</w:t>
              </w:r>
              <w:r w:rsidR="00F40F64" w:rsidRPr="00972FEE">
                <w:rPr>
                  <w:rStyle w:val="a4"/>
                  <w:rFonts w:ascii="Arial" w:eastAsia="標楷體" w:hAnsi="Arial" w:cs="Arial" w:hint="eastAsia"/>
                  <w:sz w:val="16"/>
                  <w:szCs w:val="16"/>
                </w:rPr>
                <w:t>64</w:t>
              </w:r>
            </w:hyperlink>
          </w:p>
        </w:tc>
      </w:tr>
      <w:tr w:rsidR="00CB685F" w:rsidRPr="003758B6" w:rsidTr="00D91AD4">
        <w:tc>
          <w:tcPr>
            <w:tcW w:w="1525" w:type="dxa"/>
          </w:tcPr>
          <w:p w:rsidR="00CB685F" w:rsidRDefault="00CB685F" w:rsidP="00147BAD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二十七</w:t>
            </w:r>
          </w:p>
        </w:tc>
        <w:tc>
          <w:tcPr>
            <w:tcW w:w="6129" w:type="dxa"/>
          </w:tcPr>
          <w:p w:rsidR="00CB685F" w:rsidRPr="00101D46" w:rsidRDefault="00CB685F" w:rsidP="009A6A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1D46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鄭皓元醫師</w:t>
            </w:r>
          </w:p>
          <w:p w:rsidR="00CB685F" w:rsidRPr="0084114B" w:rsidRDefault="00FE047E" w:rsidP="00CD39C8">
            <w:pP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論文</w:t>
            </w:r>
            <w:r w:rsidR="00CB685F" w:rsidRPr="00B071A9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連結：</w:t>
            </w:r>
            <w:hyperlink r:id="rId25" w:history="1">
              <w:r w:rsidR="00CD39C8" w:rsidRPr="00F213C9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>Hao-Yuan Cheng</w:t>
              </w:r>
              <w:r w:rsidR="00675069" w:rsidRPr="00F213C9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 xml:space="preserve"> et al. </w:t>
              </w:r>
              <w:r w:rsidR="00CB685F" w:rsidRPr="00F213C9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 xml:space="preserve">”Contact Tracing Assessment of COVID-19 Transmission Dynamics in Taiwan and Risk at Different Exposure Periods Before and After Symptom Onset. “ JAMA Intern Med </w:t>
              </w:r>
              <w:r w:rsidR="00CB685F" w:rsidRPr="00F213C9">
                <w:rPr>
                  <w:rStyle w:val="a4"/>
                  <w:rFonts w:ascii="Arial" w:eastAsia="標楷體" w:hAnsi="Arial" w:cs="Arial" w:hint="eastAsia"/>
                  <w:sz w:val="16"/>
                  <w:szCs w:val="16"/>
                </w:rPr>
                <w:t>1</w:t>
              </w:r>
              <w:r w:rsidR="00CB685F" w:rsidRPr="00F213C9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>80:1156-1163</w:t>
              </w:r>
            </w:hyperlink>
            <w:bookmarkStart w:id="0" w:name="_GoBack"/>
            <w:bookmarkEnd w:id="0"/>
          </w:p>
        </w:tc>
      </w:tr>
    </w:tbl>
    <w:p w:rsidR="00D85211" w:rsidRPr="003758B6" w:rsidRDefault="00D85211" w:rsidP="00147BAD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</w:p>
    <w:p w:rsidR="003758B6" w:rsidRPr="009A6AAD" w:rsidRDefault="003758B6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</w:p>
    <w:sectPr w:rsidR="003758B6" w:rsidRPr="009A6A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3E" w:rsidRDefault="0049513E" w:rsidP="00815938">
      <w:r>
        <w:separator/>
      </w:r>
    </w:p>
  </w:endnote>
  <w:endnote w:type="continuationSeparator" w:id="0">
    <w:p w:rsidR="0049513E" w:rsidRDefault="0049513E" w:rsidP="0081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 Uni">
    <w:altName w:val="Malgun Gothic Semilight"/>
    <w:charset w:val="88"/>
    <w:family w:val="roman"/>
    <w:pitch w:val="variable"/>
    <w:sig w:usb0="00000000" w:usb1="F9DFFFFF" w:usb2="0000003E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3E" w:rsidRDefault="0049513E" w:rsidP="00815938">
      <w:r>
        <w:separator/>
      </w:r>
    </w:p>
  </w:footnote>
  <w:footnote w:type="continuationSeparator" w:id="0">
    <w:p w:rsidR="0049513E" w:rsidRDefault="0049513E" w:rsidP="00815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11"/>
    <w:rsid w:val="00027272"/>
    <w:rsid w:val="00057DC9"/>
    <w:rsid w:val="00074518"/>
    <w:rsid w:val="00101D46"/>
    <w:rsid w:val="00147BAD"/>
    <w:rsid w:val="00234961"/>
    <w:rsid w:val="002B2514"/>
    <w:rsid w:val="003066D6"/>
    <w:rsid w:val="003758B6"/>
    <w:rsid w:val="00381C25"/>
    <w:rsid w:val="003B44A2"/>
    <w:rsid w:val="003D60EA"/>
    <w:rsid w:val="0049513E"/>
    <w:rsid w:val="004E47BC"/>
    <w:rsid w:val="005623C3"/>
    <w:rsid w:val="005B5AAD"/>
    <w:rsid w:val="00675069"/>
    <w:rsid w:val="007721BC"/>
    <w:rsid w:val="007D6EAF"/>
    <w:rsid w:val="0081049E"/>
    <w:rsid w:val="00815938"/>
    <w:rsid w:val="0084114B"/>
    <w:rsid w:val="00877DB4"/>
    <w:rsid w:val="008F06B2"/>
    <w:rsid w:val="00972FEE"/>
    <w:rsid w:val="00987A5C"/>
    <w:rsid w:val="009A6AAD"/>
    <w:rsid w:val="009C5721"/>
    <w:rsid w:val="009E13C4"/>
    <w:rsid w:val="00A005B3"/>
    <w:rsid w:val="00B071A9"/>
    <w:rsid w:val="00B16AB8"/>
    <w:rsid w:val="00B37CA7"/>
    <w:rsid w:val="00B875E6"/>
    <w:rsid w:val="00C36720"/>
    <w:rsid w:val="00CB685F"/>
    <w:rsid w:val="00CD39C8"/>
    <w:rsid w:val="00D41CEC"/>
    <w:rsid w:val="00D85211"/>
    <w:rsid w:val="00D91AD4"/>
    <w:rsid w:val="00DD4821"/>
    <w:rsid w:val="00DF6C17"/>
    <w:rsid w:val="00F213C9"/>
    <w:rsid w:val="00F40F64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4D1075"/>
  <w15:docId w15:val="{398A96E7-6E6D-4F49-949F-409C0012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34961"/>
  </w:style>
  <w:style w:type="character" w:styleId="a4">
    <w:name w:val="Hyperlink"/>
    <w:basedOn w:val="a0"/>
    <w:uiPriority w:val="99"/>
    <w:unhideWhenUsed/>
    <w:rsid w:val="00147BA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482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15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59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5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5938"/>
    <w:rPr>
      <w:sz w:val="20"/>
      <w:szCs w:val="20"/>
    </w:rPr>
  </w:style>
  <w:style w:type="paragraph" w:styleId="aa">
    <w:name w:val="Date"/>
    <w:basedOn w:val="a"/>
    <w:next w:val="a"/>
    <w:link w:val="ab"/>
    <w:rsid w:val="009A6AAD"/>
    <w:pPr>
      <w:adjustRightInd w:val="0"/>
      <w:spacing w:line="360" w:lineRule="atLeast"/>
      <w:jc w:val="right"/>
      <w:textAlignment w:val="baseline"/>
    </w:pPr>
    <w:rPr>
      <w:rFonts w:ascii="Times New Roman" w:eastAsia="華康儷楷書(P)" w:hAnsi="Times New Roman" w:cs="Times New Roman"/>
      <w:kern w:val="0"/>
      <w:sz w:val="36"/>
      <w:szCs w:val="20"/>
    </w:rPr>
  </w:style>
  <w:style w:type="character" w:customStyle="1" w:styleId="ab">
    <w:name w:val="日期 字元"/>
    <w:basedOn w:val="a0"/>
    <w:link w:val="aa"/>
    <w:rsid w:val="009A6AAD"/>
    <w:rPr>
      <w:rFonts w:ascii="Times New Roman" w:eastAsia="華康儷楷書(P)" w:hAnsi="Times New Roman" w:cs="Times New Roman"/>
      <w:kern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jm.org/doi/full/10.1056/NEJMoa011610" TargetMode="External"/><Relationship Id="rId13" Type="http://schemas.openxmlformats.org/officeDocument/2006/relationships/hyperlink" Target="http://www.jstor.org/stable/4626989" TargetMode="External"/><Relationship Id="rId18" Type="http://schemas.openxmlformats.org/officeDocument/2006/relationships/hyperlink" Target="http://journals.lww.com/epidem/Abstract/2013/07000/Hyperuricemia_After_Exposure_to_Polychlorinated.16.asp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academic.oup.com/jnci/article/108/3/djv341/2412412/Fine-Particle-Pollution-Alanine-Transaminase-and" TargetMode="External"/><Relationship Id="rId7" Type="http://schemas.openxmlformats.org/officeDocument/2006/relationships/hyperlink" Target="http://oem.bmj.com/content/57/8/550.short" TargetMode="External"/><Relationship Id="rId12" Type="http://schemas.openxmlformats.org/officeDocument/2006/relationships/hyperlink" Target="http://jid.oxfordjournals.org/content/191/9/1478.short" TargetMode="External"/><Relationship Id="rId17" Type="http://schemas.openxmlformats.org/officeDocument/2006/relationships/hyperlink" Target="http://ascopubs.org/doi/abs/10.1200/JCO.2011.36.0917" TargetMode="External"/><Relationship Id="rId25" Type="http://schemas.openxmlformats.org/officeDocument/2006/relationships/hyperlink" Target="https://jamanetwork.com/journals/jamainternalmedicine/fullarticle/27656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scopubs.org/doi/abs/10.1200/JCO.2010.29.1500" TargetMode="External"/><Relationship Id="rId20" Type="http://schemas.openxmlformats.org/officeDocument/2006/relationships/hyperlink" Target="http://jasn.asnjournals.org/content/early/2015/06/03/ASN.2014121233.short" TargetMode="External"/><Relationship Id="rId1" Type="http://schemas.openxmlformats.org/officeDocument/2006/relationships/styles" Target="styles.xml"/><Relationship Id="rId6" Type="http://schemas.openxmlformats.org/officeDocument/2006/relationships/hyperlink" Target="https://academic.oup.com/ije/article/29/2/336/758142/Accuracy-of-cause-of-death-coding-in-Taiwan-types" TargetMode="External"/><Relationship Id="rId11" Type="http://schemas.openxmlformats.org/officeDocument/2006/relationships/hyperlink" Target="http://jcm.asm.org/content/43/6/2798.short" TargetMode="External"/><Relationship Id="rId24" Type="http://schemas.openxmlformats.org/officeDocument/2006/relationships/hyperlink" Target="https://www.sciencedirect.com/science/article/pii/S000632231930069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onlinelibrary.wiley.com/doi/10.1111/j.1360-0443.2009.02894.x/full" TargetMode="External"/><Relationship Id="rId23" Type="http://schemas.openxmlformats.org/officeDocument/2006/relationships/hyperlink" Target="https://ehp.niehs.nih.gov/doi/full/10.1289/EHP3304" TargetMode="External"/><Relationship Id="rId10" Type="http://schemas.openxmlformats.org/officeDocument/2006/relationships/hyperlink" Target="http://www.nejm.org/doi/full/10.1056/NEJMoa013215" TargetMode="External"/><Relationship Id="rId19" Type="http://schemas.openxmlformats.org/officeDocument/2006/relationships/hyperlink" Target="http://www.atsjournals.org/doi/abs/10.1164/rccm.201401-0097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iencedirect.com/science/article/pii/S0021967303002188" TargetMode="External"/><Relationship Id="rId14" Type="http://schemas.openxmlformats.org/officeDocument/2006/relationships/hyperlink" Target="http://www.sciencedirect.com/science/article/pii/S0277953608006734" TargetMode="External"/><Relationship Id="rId22" Type="http://schemas.openxmlformats.org/officeDocument/2006/relationships/hyperlink" Target="http://journals.plos.org/plosmedicine/article?id=10.1371/journal.pmed.100207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tpha</dc:creator>
  <cp:lastModifiedBy>tpha</cp:lastModifiedBy>
  <cp:revision>2</cp:revision>
  <dcterms:created xsi:type="dcterms:W3CDTF">2021-09-27T04:53:00Z</dcterms:created>
  <dcterms:modified xsi:type="dcterms:W3CDTF">2021-09-27T04:53:00Z</dcterms:modified>
</cp:coreProperties>
</file>