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B8" w:rsidRPr="003758B6" w:rsidRDefault="00D85211" w:rsidP="00147BAD">
      <w:pPr>
        <w:jc w:val="center"/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</w:pPr>
      <w:r w:rsidRPr="003758B6"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  <w:t>台灣公衛學會公共衛生優秀論文獎：陳拱北教授紀念獎</w:t>
      </w:r>
    </w:p>
    <w:p w:rsidR="00D91AD4" w:rsidRPr="003758B6" w:rsidRDefault="00D85211" w:rsidP="00147BAD">
      <w:pPr>
        <w:jc w:val="center"/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</w:pPr>
      <w:r w:rsidRPr="003758B6"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  <w:t>陳拱北教授紀念獎</w:t>
      </w:r>
      <w:r w:rsidRPr="003758B6">
        <w:rPr>
          <w:rFonts w:ascii="標楷體" w:eastAsia="標楷體" w:hAnsi="標楷體" w:cs="Arial" w:hint="eastAsia"/>
          <w:b/>
          <w:color w:val="000000" w:themeColor="text1"/>
          <w:sz w:val="32"/>
          <w:szCs w:val="26"/>
          <w:shd w:val="clear" w:color="auto" w:fill="FFFFFF"/>
        </w:rPr>
        <w:t>歷屆得獎一覽表</w:t>
      </w:r>
    </w:p>
    <w:tbl>
      <w:tblPr>
        <w:tblStyle w:val="a3"/>
        <w:tblW w:w="7654" w:type="dxa"/>
        <w:tblInd w:w="534" w:type="dxa"/>
        <w:tblLook w:val="04A0" w:firstRow="1" w:lastRow="0" w:firstColumn="1" w:lastColumn="0" w:noHBand="0" w:noVBand="1"/>
      </w:tblPr>
      <w:tblGrid>
        <w:gridCol w:w="1525"/>
        <w:gridCol w:w="6129"/>
      </w:tblGrid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屆</w:t>
            </w:r>
            <w:r w:rsidR="0002727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得獎者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于明暉教授、李敏西先生(84年10月)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邱弘毅副教授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李文宗副教授、楊俊毓副教授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</w:p>
        </w:tc>
        <w:tc>
          <w:tcPr>
            <w:tcW w:w="6129" w:type="dxa"/>
          </w:tcPr>
          <w:p w:rsidR="003B44A2" w:rsidRPr="003758B6" w:rsidRDefault="00D85211" w:rsidP="005623C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蕭正光副教授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從缺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呂宗學醫師</w:t>
            </w:r>
          </w:p>
          <w:p w:rsidR="00B875E6" w:rsidRPr="003758B6" w:rsidRDefault="003758B6" w:rsidP="00B875E6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5B5AAD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6" w:history="1"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Lu, Tsung-Hsueh, Meng-Chih Lee, and Ming-Chih Chou. "Accuracy of cause-of-death coding in Taiwan: types of miscoding and effects on mortality statistics." International journal of epidemiology 29.2 (2000): 336-343</w:t>
              </w:r>
            </w:hyperlink>
            <w:r w:rsidR="003B44A2" w:rsidRPr="003758B6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七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李中一副教授</w:t>
            </w:r>
          </w:p>
          <w:p w:rsidR="00B875E6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B875E6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7" w:history="1"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Li, Chung-Yi, Shwu Chong Wu, and Shi Wu Wen. "Longest held occupation in a lifetime and risk of disability in activities of daily living." </w:t>
              </w:r>
              <w:r w:rsidR="003B44A2" w:rsidRPr="003758B6">
                <w:rPr>
                  <w:rStyle w:val="a4"/>
                  <w:rFonts w:ascii="Arial" w:eastAsia="標楷體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</w:rPr>
                <w:t>Occupational and environmental medicine</w:t>
              </w:r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 57.8 (2000): 550-554.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八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簡吟曲博士</w:t>
            </w:r>
          </w:p>
          <w:p w:rsidR="003B44A2" w:rsidRPr="003758B6" w:rsidRDefault="003758B6" w:rsidP="00057DC9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8" w:anchor="t=article" w:history="1"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Chien, Yin-Chu, et al. "Serologic markers of Epstein–Barr virus infection and nasopharyngeal carcinoma in Taiwanese men." New England Journal of Medicine 345.26 (2001): 1877-1882.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九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蔡詩偉副教授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9" w:history="1">
              <w:r w:rsidR="003B44A2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Tsai, Shih-Wei, and Kai-Kuang Wu. "Determination of ethylene oxide by solid-phase microextraction device with on-fiber derivatization." </w:t>
              </w:r>
              <w:r w:rsidR="003B44A2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Chromatography A</w:t>
              </w:r>
              <w:r w:rsidR="003B44A2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991.1 (2003): 1-11.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楊懷壹博士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0" w:anchor="t=article" w:history="1"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Yang, Hwai-I., et al. "Hepatitis B e antigen and the risk of hepatocellular carcinoma." 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New England Journal of Medicine</w:t>
              </w:r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347.3 (2002): 168-174.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十一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鄭雅文老師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十二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張照勤副教授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1" w:history="1"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Chang, Chao-Chin, et al. "Epidemiologic relationship between fluoroquinolone-resistant Salmonella enterica serovar Choleraesuis strains isolated from humans and pigs in Taiwan (1997 to 2002)." 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clinical microbiology</w:t>
              </w:r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43.6 (2005): 2798-2804.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十三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藍郁青老師(SCI)/蔡憶文副研究員(SSCI)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2" w:history="1"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Lan, Yu-Ching, et al. "Molecular Epidemiology of Severe Acute Respiratory Syndrome–Associated Coronavirus Infections in Taiwan." 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Journal of 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lastRenderedPageBreak/>
                <w:t>Infectious Diseases</w:t>
              </w:r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191.9 (2005): 1478-1489.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十四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張大元博士(SCI)/從缺(SSCI)</w:t>
            </w:r>
          </w:p>
          <w:p w:rsidR="00DD4821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3" w:history="1"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Chang, Ta-Yuan, et al. "Effects of occupational noise exposure on 24-hour ambulatory vascular properties in male workers." </w:t>
              </w:r>
              <w:r w:rsidR="00DD4821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Environmental health perspectives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(2007): 1660-1664</w:t>
              </w:r>
            </w:hyperlink>
            <w:r w:rsidR="00DD4821" w:rsidRPr="003758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十五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李尹暘主任</w:t>
            </w:r>
          </w:p>
          <w:p w:rsidR="00DD4821" w:rsidRPr="003758B6" w:rsidRDefault="003758B6" w:rsidP="00057DC9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4" w:history="1">
              <w:r w:rsidR="00DD4821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Lee, Yin-Yang, and Julia L. Lin. "The effects of trust in physician on self-efficacy, adherence and diabetes outcomes." Social science &amp; medicine 68.6 (2009): 1060-1068</w:t>
              </w:r>
            </w:hyperlink>
            <w:r w:rsidR="00DD4821" w:rsidRPr="003758B6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十六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陳娟瑜副教授</w:t>
            </w:r>
          </w:p>
          <w:p w:rsidR="00DD4821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5" w:history="1"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Chen, Chuan</w:t>
              </w:r>
              <w:r w:rsidR="00DD4821" w:rsidRPr="003758B6">
                <w:rPr>
                  <w:rStyle w:val="a4"/>
                  <w:rFonts w:ascii="微軟正黑體" w:eastAsia="微軟正黑體" w:hAnsi="微軟正黑體" w:cs="微軟正黑體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‐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Yu, et al. "Three</w:t>
              </w:r>
              <w:r w:rsidR="00DD4821" w:rsidRPr="003758B6">
                <w:rPr>
                  <w:rStyle w:val="a4"/>
                  <w:rFonts w:ascii="微軟正黑體" w:eastAsia="微軟正黑體" w:hAnsi="微軟正黑體" w:cs="微軟正黑體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‐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year mortality and predictors after release: a longitudinal study of the first</w:t>
              </w:r>
              <w:r w:rsidR="00DD4821" w:rsidRPr="003758B6">
                <w:rPr>
                  <w:rStyle w:val="a4"/>
                  <w:rFonts w:ascii="微軟正黑體" w:eastAsia="微軟正黑體" w:hAnsi="微軟正黑體" w:cs="微軟正黑體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‐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time drug offenders in Taiwan." </w:t>
              </w:r>
              <w:r w:rsidR="00DD4821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Addiction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105.5 (2010): 920-927</w:t>
              </w:r>
            </w:hyperlink>
            <w:r w:rsidR="00DD4821" w:rsidRPr="003758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十七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李美璇博士</w:t>
            </w:r>
          </w:p>
          <w:p w:rsidR="007D6EAF" w:rsidRPr="003758B6" w:rsidRDefault="003758B6" w:rsidP="00057DC9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6" w:history="1">
              <w:r w:rsidR="00B16AB8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Mei-Hsuan, Lee, et al. "Hepatitis C virus seromarkers and subsequent risk of hepatocellular carcinoma: long-term predictors from a community-based cohort study." Journal of Clinical Oncology 28.30 (2010): 4587-4593.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十八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詹毓哲醫師</w:t>
            </w:r>
          </w:p>
          <w:p w:rsidR="007D6EAF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7" w:history="1">
              <w:r w:rsidR="007D6EAF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Tsan, Yu-Tse, et al. "Statins and the risk of hepatocellular carcinoma in patients with hepatitis B virus infection." </w:t>
              </w:r>
              <w:r w:rsidR="007D6EAF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clinical oncology</w:t>
              </w:r>
              <w:r w:rsidR="007D6EAF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30.6 (2012): 623-630.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十九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張榮偉醫師(國立成功大學醫學院環境醫學研究所博士)</w:t>
            </w:r>
          </w:p>
          <w:p w:rsidR="00147BAD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8" w:history="1"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Chang, Jung-Wei, et al. "Hyperuricemia after exposure to polychlorinated dibenzo-p-dioxins and dibenzofurans near a highly contaminated area." </w:t>
              </w:r>
              <w:r w:rsidR="00147BAD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Epidemiology</w:t>
              </w:r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24.4 (2013): 582-589.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陳揚卿博士</w:t>
            </w:r>
          </w:p>
          <w:p w:rsidR="00147BAD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9" w:history="1"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Chen, Yang-Ching, et al. "Pathway from central obesity to childhood asthma. Physical fitness and sedentary time are leading factors." </w:t>
              </w:r>
              <w:r w:rsidR="00147BAD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American journal of respiratory and critical care medicine</w:t>
              </w:r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189.10 (2014): 1194-1203.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二十一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吳佳芳博士</w:t>
            </w:r>
          </w:p>
          <w:p w:rsidR="00147BAD" w:rsidRPr="003758B6" w:rsidRDefault="003758B6" w:rsidP="00057DC9">
            <w:pPr>
              <w:rPr>
                <w:rFonts w:ascii="Arial" w:eastAsia="標楷體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20" w:history="1"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Wu, Chia-Fang, et al. "Ambient melamine exposure and urinary biomarkers of early renal injury." </w:t>
              </w:r>
              <w:r w:rsidR="00147BAD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the American Society of Nephrology</w:t>
              </w:r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(2015): ASN-2014121233.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234961" w:rsidRPr="003758B6" w:rsidRDefault="0023496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二十二</w:t>
            </w:r>
          </w:p>
        </w:tc>
        <w:tc>
          <w:tcPr>
            <w:tcW w:w="6129" w:type="dxa"/>
          </w:tcPr>
          <w:p w:rsidR="00234961" w:rsidRPr="003758B6" w:rsidRDefault="0023496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潘文驥博士</w:t>
            </w:r>
          </w:p>
          <w:p w:rsidR="00147BAD" w:rsidRDefault="003758B6" w:rsidP="00057DC9">
            <w:pPr>
              <w:rPr>
                <w:rStyle w:val="a4"/>
                <w:rFonts w:ascii="Arial" w:eastAsia="Times New Roman Uni" w:hAnsi="Arial" w:cs="Arial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21" w:history="1">
              <w:r w:rsidR="00147BAD" w:rsidRPr="003758B6">
                <w:rPr>
                  <w:rStyle w:val="a4"/>
                  <w:rFonts w:ascii="Arial" w:eastAsia="Times New Roman Uni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Pan, Wen-Chi, et al. "Fine particle pollution, alanine transaminase, and liver cancer: A Taiwanese prospective cohort study (REVEAL-HBV)." </w:t>
              </w:r>
              <w:r w:rsidR="00147BAD" w:rsidRPr="003758B6">
                <w:rPr>
                  <w:rStyle w:val="a4"/>
                  <w:rFonts w:ascii="Arial" w:eastAsia="Times New Roman Uni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the National Cancer Institute</w:t>
              </w:r>
              <w:r w:rsidR="00147BAD" w:rsidRPr="003758B6">
                <w:rPr>
                  <w:rStyle w:val="a4"/>
                  <w:rFonts w:ascii="Arial" w:eastAsia="Times New Roman Uni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108.3 (2016): djv341.</w:t>
              </w:r>
            </w:hyperlink>
          </w:p>
          <w:p w:rsidR="009A6AAD" w:rsidRPr="003758B6" w:rsidRDefault="009A6AAD" w:rsidP="00057DC9">
            <w:pPr>
              <w:rPr>
                <w:rFonts w:ascii="Arial" w:eastAsia="Times New Roman Uni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A6AAD" w:rsidRPr="003758B6" w:rsidTr="00D91AD4">
        <w:tc>
          <w:tcPr>
            <w:tcW w:w="1525" w:type="dxa"/>
          </w:tcPr>
          <w:p w:rsidR="009A6AAD" w:rsidRPr="00B071A9" w:rsidRDefault="009A6AAD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071A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二十三</w:t>
            </w:r>
          </w:p>
        </w:tc>
        <w:tc>
          <w:tcPr>
            <w:tcW w:w="6129" w:type="dxa"/>
          </w:tcPr>
          <w:p w:rsidR="009A6AAD" w:rsidRPr="00B071A9" w:rsidRDefault="009A6AAD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071A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李品慧醫師</w:t>
            </w:r>
          </w:p>
          <w:p w:rsidR="009A6AAD" w:rsidRPr="00B071A9" w:rsidRDefault="009A6AAD" w:rsidP="009A6AAD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論文超連結：</w:t>
            </w:r>
            <w:hyperlink r:id="rId22" w:history="1"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Lee, Pin-Hui, et al. " Glycemic Control and the Risk of Tuberculosis: A Cohort Study " Journal of the PLoS Med 3(8)</w:t>
              </w:r>
              <w:r w:rsidRPr="00B071A9">
                <w:rPr>
                  <w:rStyle w:val="a4"/>
                  <w:rFonts w:ascii="Arial" w:eastAsia="標楷體" w:hAnsi="Arial" w:cs="Arial" w:hint="eastAsia"/>
                  <w:color w:val="000000" w:themeColor="text1"/>
                  <w:sz w:val="16"/>
                  <w:szCs w:val="16"/>
                </w:rPr>
                <w:t>：</w:t>
              </w:r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e1002072.</w:t>
              </w:r>
            </w:hyperlink>
            <w:r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 </w:t>
            </w:r>
            <w:r w:rsidRPr="00B071A9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27272" w:rsidRPr="003758B6" w:rsidTr="00D91AD4">
        <w:tc>
          <w:tcPr>
            <w:tcW w:w="1525" w:type="dxa"/>
          </w:tcPr>
          <w:p w:rsidR="00027272" w:rsidRPr="00B071A9" w:rsidRDefault="00027272" w:rsidP="00147BAD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二十四</w:t>
            </w:r>
            <w:bookmarkStart w:id="0" w:name="_GoBack"/>
            <w:bookmarkEnd w:id="0"/>
          </w:p>
        </w:tc>
        <w:tc>
          <w:tcPr>
            <w:tcW w:w="6129" w:type="dxa"/>
          </w:tcPr>
          <w:p w:rsidR="00027272" w:rsidRPr="0084114B" w:rsidRDefault="0084114B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4114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蔡宗霖博士</w:t>
            </w:r>
          </w:p>
          <w:p w:rsidR="0084114B" w:rsidRPr="00B071A9" w:rsidRDefault="0084114B" w:rsidP="0084114B">
            <w:pP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  <w:r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論文超連結：</w:t>
            </w:r>
            <w:r w:rsidRPr="0084114B">
              <w:rPr>
                <w:rFonts w:ascii="Arial" w:eastAsia="標楷體" w:hAnsi="Arial" w:cs="Arial"/>
                <w:color w:val="000000" w:themeColor="text1"/>
                <w:sz w:val="16"/>
                <w:szCs w:val="16"/>
                <w:u w:val="single"/>
              </w:rPr>
              <w:t>Tsai</w:t>
            </w:r>
            <w:r w:rsidRPr="0084114B">
              <w:rPr>
                <w:rFonts w:ascii="Arial" w:eastAsia="標楷體" w:hAnsi="Arial" w:cs="Arial"/>
                <w:color w:val="000000" w:themeColor="text1"/>
                <w:sz w:val="16"/>
                <w:szCs w:val="16"/>
                <w:u w:val="single"/>
              </w:rPr>
              <w:t xml:space="preserve">, </w:t>
            </w:r>
            <w:r w:rsidRPr="0084114B">
              <w:rPr>
                <w:rFonts w:ascii="Arial" w:eastAsia="標楷體" w:hAnsi="Arial" w:cs="Arial"/>
                <w:color w:val="000000" w:themeColor="text1"/>
                <w:sz w:val="16"/>
                <w:szCs w:val="16"/>
                <w:u w:val="single"/>
              </w:rPr>
              <w:t>Tsung-Lin</w:t>
            </w:r>
            <w:r w:rsidRPr="0084114B">
              <w:rPr>
                <w:rFonts w:ascii="Arial" w:eastAsia="標楷體" w:hAnsi="Arial" w:cs="Arial"/>
                <w:color w:val="000000" w:themeColor="text1"/>
                <w:sz w:val="16"/>
                <w:szCs w:val="16"/>
                <w:u w:val="single"/>
              </w:rPr>
              <w:t xml:space="preserve"> et al. " </w:t>
            </w:r>
            <w:r w:rsidRPr="0084114B">
              <w:rPr>
                <w:rFonts w:ascii="Arial" w:eastAsia="標楷體" w:hAnsi="Arial" w:cs="Arial"/>
                <w:color w:val="000000" w:themeColor="text1"/>
                <w:sz w:val="16"/>
                <w:szCs w:val="16"/>
                <w:u w:val="single"/>
              </w:rPr>
              <w:t>The decline in kidney function with chromium exposure is exacerbated with co-exposure to lead and cadmium</w:t>
            </w:r>
            <w:r w:rsidRPr="0084114B">
              <w:rPr>
                <w:rFonts w:ascii="Arial" w:eastAsia="標楷體" w:hAnsi="Arial" w:cs="Arial"/>
                <w:color w:val="000000" w:themeColor="text1"/>
                <w:sz w:val="16"/>
                <w:szCs w:val="16"/>
                <w:u w:val="single"/>
              </w:rPr>
              <w:t>.</w:t>
            </w:r>
            <w:r w:rsidRPr="0084114B">
              <w:rPr>
                <w:rFonts w:ascii="Arial" w:eastAsia="標楷體" w:hAnsi="Arial" w:cs="Arial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84114B">
              <w:rPr>
                <w:rFonts w:ascii="Arial" w:eastAsia="標楷體" w:hAnsi="Arial" w:cs="Arial"/>
                <w:color w:val="000000" w:themeColor="text1"/>
                <w:sz w:val="16"/>
                <w:szCs w:val="16"/>
                <w:u w:val="single"/>
              </w:rPr>
              <w:t xml:space="preserve">"  </w:t>
            </w:r>
            <w:r w:rsidRPr="0084114B">
              <w:rPr>
                <w:rFonts w:ascii="Arial" w:eastAsia="標楷體" w:hAnsi="Arial" w:cs="Arial"/>
                <w:color w:val="000000" w:themeColor="text1"/>
                <w:sz w:val="16"/>
                <w:szCs w:val="16"/>
                <w:u w:val="single"/>
              </w:rPr>
              <w:t>Kidney International</w:t>
            </w:r>
            <w:r w:rsidRPr="0084114B">
              <w:rPr>
                <w:rFonts w:ascii="Arial" w:eastAsia="標楷體" w:hAnsi="Arial" w:cs="Arial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84114B">
              <w:rPr>
                <w:rFonts w:ascii="Arial" w:eastAsia="標楷體" w:hAnsi="Arial" w:cs="Arial"/>
                <w:color w:val="000000" w:themeColor="text1"/>
                <w:sz w:val="16"/>
                <w:szCs w:val="16"/>
                <w:u w:val="single"/>
              </w:rPr>
              <w:t>92(3):710-720</w:t>
            </w:r>
          </w:p>
        </w:tc>
      </w:tr>
    </w:tbl>
    <w:p w:rsidR="00D85211" w:rsidRPr="003758B6" w:rsidRDefault="00D85211" w:rsidP="00147BAD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</w:p>
    <w:p w:rsidR="003758B6" w:rsidRPr="009A6AAD" w:rsidRDefault="003758B6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</w:p>
    <w:sectPr w:rsidR="003758B6" w:rsidRPr="009A6A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3E" w:rsidRDefault="0049513E" w:rsidP="00815938">
      <w:r>
        <w:separator/>
      </w:r>
    </w:p>
  </w:endnote>
  <w:endnote w:type="continuationSeparator" w:id="0">
    <w:p w:rsidR="0049513E" w:rsidRDefault="0049513E" w:rsidP="0081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Uni">
    <w:altName w:val="Malgun Gothic Semilight"/>
    <w:charset w:val="88"/>
    <w:family w:val="roman"/>
    <w:pitch w:val="variable"/>
    <w:sig w:usb0="00000000" w:usb1="F9DFFFFF" w:usb2="0000003E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3E" w:rsidRDefault="0049513E" w:rsidP="00815938">
      <w:r>
        <w:separator/>
      </w:r>
    </w:p>
  </w:footnote>
  <w:footnote w:type="continuationSeparator" w:id="0">
    <w:p w:rsidR="0049513E" w:rsidRDefault="0049513E" w:rsidP="0081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11"/>
    <w:rsid w:val="00027272"/>
    <w:rsid w:val="00057DC9"/>
    <w:rsid w:val="00074518"/>
    <w:rsid w:val="00147BAD"/>
    <w:rsid w:val="00234961"/>
    <w:rsid w:val="003066D6"/>
    <w:rsid w:val="003758B6"/>
    <w:rsid w:val="00381C25"/>
    <w:rsid w:val="003B44A2"/>
    <w:rsid w:val="0049513E"/>
    <w:rsid w:val="004E47BC"/>
    <w:rsid w:val="005623C3"/>
    <w:rsid w:val="005B5AAD"/>
    <w:rsid w:val="007721BC"/>
    <w:rsid w:val="007D6EAF"/>
    <w:rsid w:val="0081049E"/>
    <w:rsid w:val="00815938"/>
    <w:rsid w:val="0084114B"/>
    <w:rsid w:val="008F06B2"/>
    <w:rsid w:val="00987A5C"/>
    <w:rsid w:val="009A6AAD"/>
    <w:rsid w:val="009E13C4"/>
    <w:rsid w:val="00A005B3"/>
    <w:rsid w:val="00B071A9"/>
    <w:rsid w:val="00B16AB8"/>
    <w:rsid w:val="00B875E6"/>
    <w:rsid w:val="00C36720"/>
    <w:rsid w:val="00D41CEC"/>
    <w:rsid w:val="00D85211"/>
    <w:rsid w:val="00D91AD4"/>
    <w:rsid w:val="00DD4821"/>
    <w:rsid w:val="00D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7D73E"/>
  <w15:docId w15:val="{398A96E7-6E6D-4F49-949F-409C0012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34961"/>
  </w:style>
  <w:style w:type="character" w:styleId="a4">
    <w:name w:val="Hyperlink"/>
    <w:basedOn w:val="a0"/>
    <w:uiPriority w:val="99"/>
    <w:unhideWhenUsed/>
    <w:rsid w:val="00147B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482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1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59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5938"/>
    <w:rPr>
      <w:sz w:val="20"/>
      <w:szCs w:val="20"/>
    </w:rPr>
  </w:style>
  <w:style w:type="paragraph" w:styleId="aa">
    <w:name w:val="Date"/>
    <w:basedOn w:val="a"/>
    <w:next w:val="a"/>
    <w:link w:val="ab"/>
    <w:rsid w:val="009A6AAD"/>
    <w:pPr>
      <w:adjustRightInd w:val="0"/>
      <w:spacing w:line="360" w:lineRule="atLeast"/>
      <w:jc w:val="right"/>
      <w:textAlignment w:val="baseline"/>
    </w:pPr>
    <w:rPr>
      <w:rFonts w:ascii="Times New Roman" w:eastAsia="華康儷楷書(P)" w:hAnsi="Times New Roman" w:cs="Times New Roman"/>
      <w:kern w:val="0"/>
      <w:sz w:val="36"/>
      <w:szCs w:val="20"/>
    </w:rPr>
  </w:style>
  <w:style w:type="character" w:customStyle="1" w:styleId="ab">
    <w:name w:val="日期 字元"/>
    <w:basedOn w:val="a0"/>
    <w:link w:val="aa"/>
    <w:rsid w:val="009A6AAD"/>
    <w:rPr>
      <w:rFonts w:ascii="Times New Roman" w:eastAsia="華康儷楷書(P)" w:hAnsi="Times New Roman" w:cs="Times New Roman"/>
      <w:kern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jm.org/doi/full/10.1056/NEJMoa011610" TargetMode="External"/><Relationship Id="rId13" Type="http://schemas.openxmlformats.org/officeDocument/2006/relationships/hyperlink" Target="http://www.jstor.org/stable/4626989" TargetMode="External"/><Relationship Id="rId18" Type="http://schemas.openxmlformats.org/officeDocument/2006/relationships/hyperlink" Target="http://journals.lww.com/epidem/Abstract/2013/07000/Hyperuricemia_After_Exposure_to_Polychlorinated.16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ademic.oup.com/jnci/article/108/3/djv341/2412412/Fine-Particle-Pollution-Alanine-Transaminase-and" TargetMode="External"/><Relationship Id="rId7" Type="http://schemas.openxmlformats.org/officeDocument/2006/relationships/hyperlink" Target="http://oem.bmj.com/content/57/8/550.short" TargetMode="External"/><Relationship Id="rId12" Type="http://schemas.openxmlformats.org/officeDocument/2006/relationships/hyperlink" Target="http://jid.oxfordjournals.org/content/191/9/1478.short" TargetMode="External"/><Relationship Id="rId17" Type="http://schemas.openxmlformats.org/officeDocument/2006/relationships/hyperlink" Target="http://ascopubs.org/doi/abs/10.1200/JCO.2011.36.0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copubs.org/doi/abs/10.1200/JCO.2010.29.1500" TargetMode="External"/><Relationship Id="rId20" Type="http://schemas.openxmlformats.org/officeDocument/2006/relationships/hyperlink" Target="http://jasn.asnjournals.org/content/early/2015/06/03/ASN.2014121233.short" TargetMode="External"/><Relationship Id="rId1" Type="http://schemas.openxmlformats.org/officeDocument/2006/relationships/styles" Target="styles.xml"/><Relationship Id="rId6" Type="http://schemas.openxmlformats.org/officeDocument/2006/relationships/hyperlink" Target="https://academic.oup.com/ije/article/29/2/336/758142/Accuracy-of-cause-of-death-coding-in-Taiwan-types" TargetMode="External"/><Relationship Id="rId11" Type="http://schemas.openxmlformats.org/officeDocument/2006/relationships/hyperlink" Target="http://jcm.asm.org/content/43/6/2798.short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onlinelibrary.wiley.com/doi/10.1111/j.1360-0443.2009.02894.x/ful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ejm.org/doi/full/10.1056/NEJMoa013215" TargetMode="External"/><Relationship Id="rId19" Type="http://schemas.openxmlformats.org/officeDocument/2006/relationships/hyperlink" Target="http://www.atsjournals.org/doi/abs/10.1164/rccm.201401-0097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iencedirect.com/science/article/pii/S0021967303002188" TargetMode="External"/><Relationship Id="rId14" Type="http://schemas.openxmlformats.org/officeDocument/2006/relationships/hyperlink" Target="http://www.sciencedirect.com/science/article/pii/S0277953608006734" TargetMode="External"/><Relationship Id="rId22" Type="http://schemas.openxmlformats.org/officeDocument/2006/relationships/hyperlink" Target="http://journals.plos.org/plosmedicine/article?id=10.1371/journal.pmed.100207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tpha</cp:lastModifiedBy>
  <cp:revision>3</cp:revision>
  <dcterms:created xsi:type="dcterms:W3CDTF">2019-05-29T03:08:00Z</dcterms:created>
  <dcterms:modified xsi:type="dcterms:W3CDTF">2019-05-29T03:14:00Z</dcterms:modified>
</cp:coreProperties>
</file>